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28" w:rsidRDefault="00E70B28" w:rsidP="007945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B28" w:rsidRPr="00E70B28" w:rsidRDefault="00E70B28" w:rsidP="00E70B28">
      <w:pPr>
        <w:spacing w:after="0" w:line="240" w:lineRule="auto"/>
        <w:rPr>
          <w:rFonts w:ascii="Times New Roman" w:hAnsi="Times New Roman" w:cs="Times New Roman"/>
          <w:b/>
        </w:rPr>
      </w:pPr>
      <w:r w:rsidRPr="00E70B28">
        <w:rPr>
          <w:rFonts w:ascii="Times New Roman" w:hAnsi="Times New Roman" w:cs="Times New Roman"/>
        </w:rPr>
        <w:t xml:space="preserve">                                                      </w:t>
      </w:r>
      <w:r w:rsidRPr="00E70B28">
        <w:rPr>
          <w:rFonts w:ascii="Times New Roman" w:hAnsi="Times New Roman" w:cs="Times New Roman"/>
          <w:b/>
        </w:rPr>
        <w:t>U C H W A Ł A  Nr   XXXIV/273/2018</w:t>
      </w:r>
    </w:p>
    <w:p w:rsidR="00E70B28" w:rsidRPr="00E70B28" w:rsidRDefault="00E70B28" w:rsidP="00E70B28">
      <w:pPr>
        <w:spacing w:after="0" w:line="240" w:lineRule="auto"/>
        <w:rPr>
          <w:rFonts w:ascii="Times New Roman" w:hAnsi="Times New Roman" w:cs="Times New Roman"/>
          <w:b/>
        </w:rPr>
      </w:pPr>
      <w:r w:rsidRPr="00E70B28">
        <w:rPr>
          <w:rFonts w:ascii="Times New Roman" w:hAnsi="Times New Roman" w:cs="Times New Roman"/>
          <w:b/>
        </w:rPr>
        <w:t xml:space="preserve">                                                     RADY  GMINY  STARA  DĄBROWA</w:t>
      </w:r>
    </w:p>
    <w:p w:rsidR="00E70B28" w:rsidRPr="00E70B28" w:rsidRDefault="00E70B28" w:rsidP="00E70B28">
      <w:pPr>
        <w:spacing w:after="0" w:line="240" w:lineRule="auto"/>
        <w:rPr>
          <w:rFonts w:ascii="Times New Roman" w:hAnsi="Times New Roman" w:cs="Times New Roman"/>
          <w:b/>
        </w:rPr>
      </w:pPr>
      <w:r w:rsidRPr="00E70B28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E70B28">
        <w:rPr>
          <w:rFonts w:ascii="Times New Roman" w:hAnsi="Times New Roman" w:cs="Times New Roman"/>
          <w:b/>
        </w:rPr>
        <w:t xml:space="preserve">        z  dnia 23 marca 2018 r</w:t>
      </w:r>
    </w:p>
    <w:p w:rsidR="00E70B28" w:rsidRPr="00E70B28" w:rsidRDefault="00E70B28" w:rsidP="00E70B28"/>
    <w:p w:rsidR="00E70B28" w:rsidRPr="00E70B28" w:rsidRDefault="00E70B28" w:rsidP="00E70B28">
      <w:pPr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>w sprawie podziału Gminy Stara Dąbrowa na stałe obwody głosowania, ustalenia ich numerów, granic oraz siedzib obwodowych komisji wyborczych.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  Na podstawie art.12 § 2, 3 oraz 11 - 13 ustawy z dnia 5 stycznia 2011r. Kodeks wyborczy (</w:t>
      </w:r>
      <w:proofErr w:type="spellStart"/>
      <w:r w:rsidRPr="00E70B28">
        <w:rPr>
          <w:rFonts w:ascii="Times New Roman" w:hAnsi="Times New Roman" w:cs="Times New Roman"/>
        </w:rPr>
        <w:t>Dz.U</w:t>
      </w:r>
      <w:proofErr w:type="spellEnd"/>
      <w:r w:rsidRPr="00E70B28">
        <w:rPr>
          <w:rFonts w:ascii="Times New Roman" w:hAnsi="Times New Roman" w:cs="Times New Roman"/>
        </w:rPr>
        <w:t>. </w:t>
      </w:r>
      <w:r w:rsidRPr="00E70B28">
        <w:rPr>
          <w:rFonts w:ascii="Times New Roman" w:hAnsi="Times New Roman" w:cs="Times New Roman"/>
        </w:rPr>
        <w:br/>
        <w:t>z 2017r. poz.15 i 1089 oraz z 2018r., poz. 4, 130 i 138) oraz art.13 ust.1 ustawy z dnia 11 stycznia 2018 r. o  zmianie niektórych ustaw w celu zwiększenia udziału obywateli w procesie wybierania, funkcjonowania i kontrolowania niektórych organów publicznych (Dz. U. poz.130) w związku z art.18 ust.2 pkt 15 ustawy z dnia 8 marca 1990r. o samorządzie gminnym (Dz. U. z 2017r., poz.1875 ze zm.), u c h w a l a  s i ę,  co następuje: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§ 1. Dokonuje się podziału Gminy Stara Dąbrowa na 3 stałe obwody głosowania, których  numery, granice oraz siedziby obwodowych komisji wyborczych określa załącznik do niniejszej uchwały.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§ 2. Na niniejszą uchwałę wyborcom, w liczbie co najmniej 15, przysługuje prawo wniesienia skargi do Komisarza Wyborczego w Szczecinie, w terminie 5 dni od daty podania uchwały do publicznej wiadomości w Biuletynie Informacji Publicznej, na stronie internetowej gminy i poprzez wywieszenie w siedzibie Urzędu Gminy Stara Dąbrowa.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§ 3. 1. Traci moc Uchwała Nr XXII/148/2012 Rady Gminy Stara Dąbrowa z dnia 28 grudnia 2012r. w sprawie podziału Gminy Stara Dąbrowa na stałe obwody głosowania, ustalenia ich granic i  numerów oraz siedzib obwodowych komisji wyborczych (Dz.</w:t>
      </w:r>
      <w:r>
        <w:rPr>
          <w:rFonts w:ascii="Times New Roman" w:hAnsi="Times New Roman" w:cs="Times New Roman"/>
        </w:rPr>
        <w:t xml:space="preserve"> </w:t>
      </w:r>
      <w:r w:rsidRPr="00E70B28">
        <w:rPr>
          <w:rFonts w:ascii="Times New Roman" w:hAnsi="Times New Roman" w:cs="Times New Roman"/>
        </w:rPr>
        <w:t>Urz.</w:t>
      </w:r>
      <w:r>
        <w:rPr>
          <w:rFonts w:ascii="Times New Roman" w:hAnsi="Times New Roman" w:cs="Times New Roman"/>
        </w:rPr>
        <w:t xml:space="preserve"> </w:t>
      </w:r>
      <w:r w:rsidRPr="00E70B28">
        <w:rPr>
          <w:rFonts w:ascii="Times New Roman" w:hAnsi="Times New Roman" w:cs="Times New Roman"/>
        </w:rPr>
        <w:t>woj.</w:t>
      </w:r>
      <w:r>
        <w:rPr>
          <w:rFonts w:ascii="Times New Roman" w:hAnsi="Times New Roman" w:cs="Times New Roman"/>
        </w:rPr>
        <w:t xml:space="preserve"> </w:t>
      </w:r>
      <w:r w:rsidRPr="00E70B28">
        <w:rPr>
          <w:rFonts w:ascii="Times New Roman" w:hAnsi="Times New Roman" w:cs="Times New Roman"/>
        </w:rPr>
        <w:t>zachodniopomorskiego z 2013 r. poz.657 oraz z 2016 r. poz. 4283).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§ 4. Wykonanie uchwały powierza się Wójtowi Gminy.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§ 5.Uchwała podlega ogłoszeniu w Dzienniku Urzędowym Województwa Zachodniopomorskiego.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§ 6. Uchwała wchodzi w życie po upływie 14 dni od ogłoszenia w Dzienniku Urzędowym Województwa Zachodniopomorskiego oraz podlega podaniu do publicznej wiadomości w sposób zwyczajowo przyjęty na terenie Gminy Stara Dąbrowa.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lastRenderedPageBreak/>
        <w:t>U Z A S A D N I E N I E: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Zgodnie z wytycznymi Państwowej Komisji Wyborczej z dnia 22 stycznia 2018 roku, w związku z ogłoszeniem ustawy z dnia 11 stycznia 2018r. o zmianie niektórych ustaw w celu zwiększenia udziału obywateli w procesie wybierania, funkcjonowania i kontrolowania niektórych organów publicznych (Dz.U.poz.130), rady gminy mają dokonać podziału gmin na okręgi wyborcze i obwody głosowania.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Na poprzedniej sesji rada gminy podjęła uchwałę o podziale gminy na okręgi wyborcze i zgodnie z przepisami po okresie 1 miesiąca od tej uchwały rada gminy jest zobowiązana podjąć uchwałę o podziale gminy na obwody głosowania.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W przypadku naszej gminy obwody głosowania nie ulegną zmianie, jednak do dokonania podziału zobowiązane są rady wszystkich gmin, nawet jeżeli nowe uchwały będą powielały rozstrzygnięcia dotychczasowe.</w:t>
      </w:r>
    </w:p>
    <w:p w:rsidR="00E70B28" w:rsidRPr="00E70B28" w:rsidRDefault="00E70B28" w:rsidP="00E70B28">
      <w:pPr>
        <w:jc w:val="both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>Tak więc podjęcie uchwały jest zasadne.</w:t>
      </w: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E70B28">
      <w:pPr>
        <w:spacing w:after="0"/>
        <w:rPr>
          <w:rFonts w:ascii="Times New Roman" w:hAnsi="Times New Roman" w:cs="Times New Roman"/>
        </w:rPr>
      </w:pPr>
    </w:p>
    <w:p w:rsidR="00E70B28" w:rsidRPr="00E70B28" w:rsidRDefault="00E70B28" w:rsidP="00794537">
      <w:pPr>
        <w:spacing w:after="0"/>
        <w:jc w:val="right"/>
        <w:rPr>
          <w:rFonts w:ascii="Times New Roman" w:hAnsi="Times New Roman" w:cs="Times New Roman"/>
        </w:rPr>
      </w:pPr>
    </w:p>
    <w:p w:rsidR="00E70B28" w:rsidRDefault="00E70B28" w:rsidP="00E70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</w:t>
      </w:r>
      <w:r w:rsidR="00794537" w:rsidRPr="00E70B28">
        <w:rPr>
          <w:rFonts w:ascii="Times New Roman" w:hAnsi="Times New Roman" w:cs="Times New Roman"/>
        </w:rPr>
        <w:t xml:space="preserve">Załącznik do uchwały </w:t>
      </w:r>
    </w:p>
    <w:p w:rsidR="00794537" w:rsidRPr="00E70B28" w:rsidRDefault="00E70B28" w:rsidP="00E70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94537" w:rsidRPr="00E70B28">
        <w:rPr>
          <w:rFonts w:ascii="Times New Roman" w:hAnsi="Times New Roman" w:cs="Times New Roman"/>
        </w:rPr>
        <w:t>Nr XXXIV/ 273/2018</w:t>
      </w:r>
    </w:p>
    <w:p w:rsidR="00794537" w:rsidRPr="00E70B28" w:rsidRDefault="00E70B28" w:rsidP="00E70B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794537" w:rsidRPr="00E70B28">
        <w:rPr>
          <w:rFonts w:ascii="Times New Roman" w:hAnsi="Times New Roman" w:cs="Times New Roman"/>
        </w:rPr>
        <w:t>Rady Gminy Stara Dąbrowa</w:t>
      </w:r>
    </w:p>
    <w:p w:rsidR="00794537" w:rsidRPr="00E70B28" w:rsidRDefault="00794537" w:rsidP="00794537">
      <w:pPr>
        <w:spacing w:after="0"/>
        <w:jc w:val="center"/>
        <w:rPr>
          <w:rFonts w:ascii="Times New Roman" w:hAnsi="Times New Roman" w:cs="Times New Roman"/>
        </w:rPr>
      </w:pPr>
      <w:r w:rsidRPr="00E70B2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70B28">
        <w:rPr>
          <w:rFonts w:ascii="Times New Roman" w:hAnsi="Times New Roman" w:cs="Times New Roman"/>
        </w:rPr>
        <w:t xml:space="preserve">    </w:t>
      </w:r>
      <w:r w:rsidRPr="00E70B28">
        <w:rPr>
          <w:rFonts w:ascii="Times New Roman" w:hAnsi="Times New Roman" w:cs="Times New Roman"/>
        </w:rPr>
        <w:t xml:space="preserve"> z dnia 23 marca 2018 r.</w:t>
      </w:r>
    </w:p>
    <w:p w:rsidR="00794537" w:rsidRPr="00E70B28" w:rsidRDefault="00794537" w:rsidP="00794537">
      <w:pPr>
        <w:rPr>
          <w:rFonts w:ascii="Times New Roman" w:hAnsi="Times New Roman" w:cs="Times New Roman"/>
        </w:rPr>
      </w:pPr>
    </w:p>
    <w:p w:rsidR="00794537" w:rsidRPr="00E70B28" w:rsidRDefault="00794537" w:rsidP="00794537">
      <w:pPr>
        <w:jc w:val="center"/>
        <w:rPr>
          <w:rFonts w:ascii="Times New Roman" w:hAnsi="Times New Roman" w:cs="Times New Roman"/>
          <w:b/>
          <w:bCs/>
        </w:rPr>
      </w:pPr>
      <w:r w:rsidRPr="00E70B28">
        <w:rPr>
          <w:rFonts w:ascii="Times New Roman" w:hAnsi="Times New Roman" w:cs="Times New Roman"/>
          <w:b/>
          <w:bCs/>
        </w:rPr>
        <w:t>PODZIAŁ GMINY STARA DĄBROWA NA STAŁE OBWODY GŁOSOWANIA, USTALENIE ICH NUMERÓW I GRANIC ORAZ SIEDZIB OBWODOWYCH KOMISJI WYBORCZYCH</w:t>
      </w:r>
    </w:p>
    <w:p w:rsidR="00794537" w:rsidRPr="00E70B28" w:rsidRDefault="00794537" w:rsidP="00794537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94537" w:rsidRPr="00E70B28" w:rsidTr="00784BE1">
        <w:tc>
          <w:tcPr>
            <w:tcW w:w="3070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Numer stałego obwodu głosowania</w:t>
            </w: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Granica stałego obwodu głosowania</w:t>
            </w: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Siedziba obwodowej komisji wyborczej</w:t>
            </w:r>
          </w:p>
        </w:tc>
      </w:tr>
      <w:tr w:rsidR="00794537" w:rsidRPr="00E70B28" w:rsidTr="00784BE1">
        <w:tc>
          <w:tcPr>
            <w:tcW w:w="3070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sołectwa: </w:t>
            </w:r>
            <w:r w:rsidR="003F4A26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E70B28">
              <w:rPr>
                <w:rFonts w:ascii="Times New Roman" w:hAnsi="Times New Roman" w:cs="Times New Roman"/>
              </w:rPr>
              <w:t xml:space="preserve">Kicko, 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Krzywnica, 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        Nowa Dąbrowa,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     Stara Dąbrowa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Gminne Centrum Kultury </w:t>
            </w:r>
            <w:r w:rsidRPr="00E70B28">
              <w:rPr>
                <w:rFonts w:ascii="Times New Roman" w:hAnsi="Times New Roman" w:cs="Times New Roman"/>
              </w:rPr>
              <w:br/>
              <w:t>w Starej Dąbrowie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>73-112 Stara Dąbrowa 30c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 xml:space="preserve">Lokal przystosowany dla osób niepełnosprawnych </w:t>
            </w:r>
          </w:p>
        </w:tc>
      </w:tr>
      <w:tr w:rsidR="00794537" w:rsidRPr="00E70B28" w:rsidTr="00784BE1">
        <w:tc>
          <w:tcPr>
            <w:tcW w:w="3070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sołectwa: Łęczyca </w:t>
            </w:r>
          </w:p>
          <w:p w:rsidR="00794537" w:rsidRPr="00E70B28" w:rsidRDefault="003F4A26" w:rsidP="003F4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794537" w:rsidRPr="00E70B28">
              <w:rPr>
                <w:rFonts w:ascii="Times New Roman" w:hAnsi="Times New Roman" w:cs="Times New Roman"/>
              </w:rPr>
              <w:t>Łęczyna,</w:t>
            </w:r>
          </w:p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              Parlino, </w:t>
            </w:r>
          </w:p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              Storkówko,</w:t>
            </w:r>
          </w:p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E70B28">
              <w:rPr>
                <w:rFonts w:ascii="Times New Roman" w:hAnsi="Times New Roman" w:cs="Times New Roman"/>
              </w:rPr>
              <w:t>Tolcz</w:t>
            </w:r>
            <w:proofErr w:type="spellEnd"/>
            <w:r w:rsidRPr="00E70B28">
              <w:rPr>
                <w:rFonts w:ascii="Times New Roman" w:hAnsi="Times New Roman" w:cs="Times New Roman"/>
              </w:rPr>
              <w:t>,</w:t>
            </w:r>
          </w:p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                Załęcze </w:t>
            </w:r>
          </w:p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>Świetlica Wiejska w Parlinie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>Parlino 30a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>73-112 Stara Dąbrowa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Lokal przystosowany dla osób niepełnosprawnych</w:t>
            </w:r>
          </w:p>
        </w:tc>
      </w:tr>
      <w:tr w:rsidR="00794537" w:rsidRPr="00E70B28" w:rsidTr="00784BE1">
        <w:tc>
          <w:tcPr>
            <w:tcW w:w="3070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B2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sołectwa: Białuń, 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 xml:space="preserve"> Chlebówko,  </w:t>
            </w:r>
          </w:p>
          <w:p w:rsidR="00794537" w:rsidRPr="00E70B28" w:rsidRDefault="003F4A26" w:rsidP="003F4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794537" w:rsidRPr="00E70B28">
              <w:rPr>
                <w:rFonts w:ascii="Times New Roman" w:hAnsi="Times New Roman" w:cs="Times New Roman"/>
              </w:rPr>
              <w:t xml:space="preserve">Chlebowo 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>Publiczna Szkoła Podstawowa w Chlebówku  Chlebówko 9</w:t>
            </w:r>
          </w:p>
          <w:p w:rsidR="00794537" w:rsidRPr="00E70B28" w:rsidRDefault="00794537" w:rsidP="00784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0B28">
              <w:rPr>
                <w:rFonts w:ascii="Times New Roman" w:hAnsi="Times New Roman" w:cs="Times New Roman"/>
              </w:rPr>
              <w:t>73-112 Stara Dąbrowa</w:t>
            </w:r>
          </w:p>
        </w:tc>
      </w:tr>
    </w:tbl>
    <w:p w:rsidR="006B4D6A" w:rsidRPr="00E70B28" w:rsidRDefault="006B4D6A">
      <w:pPr>
        <w:rPr>
          <w:rFonts w:ascii="Times New Roman" w:hAnsi="Times New Roman" w:cs="Times New Roman"/>
        </w:rPr>
      </w:pPr>
    </w:p>
    <w:sectPr w:rsidR="006B4D6A" w:rsidRPr="00E7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37"/>
    <w:rsid w:val="003F4A26"/>
    <w:rsid w:val="006B4D6A"/>
    <w:rsid w:val="00794537"/>
    <w:rsid w:val="00E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2</cp:revision>
  <cp:lastPrinted>2018-03-27T06:34:00Z</cp:lastPrinted>
  <dcterms:created xsi:type="dcterms:W3CDTF">2018-03-27T06:35:00Z</dcterms:created>
  <dcterms:modified xsi:type="dcterms:W3CDTF">2018-03-27T06:35:00Z</dcterms:modified>
</cp:coreProperties>
</file>