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0F" w:rsidRPr="00F1511B" w:rsidRDefault="00467D0F" w:rsidP="0068746D">
      <w:pPr>
        <w:jc w:val="center"/>
        <w:rPr>
          <w:rFonts w:asciiTheme="minorHAnsi" w:hAnsiTheme="minorHAnsi"/>
          <w:b/>
          <w:sz w:val="48"/>
          <w:szCs w:val="48"/>
          <w:lang w:eastAsia="en-US"/>
        </w:rPr>
      </w:pPr>
      <w:r w:rsidRPr="00F1511B">
        <w:rPr>
          <w:rFonts w:asciiTheme="minorHAnsi" w:hAnsiTheme="minorHAnsi"/>
          <w:b/>
          <w:sz w:val="48"/>
          <w:szCs w:val="48"/>
          <w:lang w:eastAsia="en-US"/>
        </w:rPr>
        <w:t>OGŁOSZENIE</w:t>
      </w:r>
    </w:p>
    <w:p w:rsidR="00467D0F" w:rsidRPr="00F1511B" w:rsidRDefault="00467D0F" w:rsidP="0068746D">
      <w:pPr>
        <w:jc w:val="center"/>
        <w:rPr>
          <w:rFonts w:asciiTheme="minorHAnsi" w:hAnsiTheme="minorHAnsi"/>
          <w:b/>
          <w:sz w:val="28"/>
          <w:szCs w:val="28"/>
          <w:lang w:eastAsia="en-US"/>
        </w:rPr>
      </w:pPr>
      <w:r w:rsidRPr="00F1511B">
        <w:rPr>
          <w:rFonts w:asciiTheme="minorHAnsi" w:hAnsiTheme="minorHAnsi"/>
          <w:b/>
          <w:sz w:val="28"/>
          <w:szCs w:val="28"/>
          <w:lang w:eastAsia="en-US"/>
        </w:rPr>
        <w:t>o zbiórce odpadów wielkogabarytowych</w:t>
      </w:r>
    </w:p>
    <w:p w:rsidR="0068746D" w:rsidRPr="0068746D" w:rsidRDefault="0068746D" w:rsidP="0068746D">
      <w:pPr>
        <w:jc w:val="center"/>
        <w:rPr>
          <w:rFonts w:asciiTheme="minorHAnsi" w:hAnsiTheme="minorHAnsi"/>
          <w:lang w:eastAsia="en-US"/>
        </w:rPr>
      </w:pPr>
    </w:p>
    <w:p w:rsidR="00467D0F" w:rsidRPr="00F1511B" w:rsidRDefault="00467D0F" w:rsidP="0068746D">
      <w:pPr>
        <w:jc w:val="center"/>
        <w:rPr>
          <w:rFonts w:asciiTheme="minorHAnsi" w:hAnsiTheme="minorHAnsi"/>
          <w:sz w:val="28"/>
          <w:szCs w:val="28"/>
          <w:lang w:eastAsia="en-US"/>
        </w:rPr>
      </w:pPr>
      <w:r w:rsidRPr="00F1511B">
        <w:rPr>
          <w:rFonts w:asciiTheme="minorHAnsi" w:hAnsiTheme="minorHAnsi"/>
          <w:sz w:val="28"/>
          <w:szCs w:val="28"/>
          <w:lang w:eastAsia="en-US"/>
        </w:rPr>
        <w:t xml:space="preserve">W dniach </w:t>
      </w:r>
      <w:r w:rsidR="00117710">
        <w:rPr>
          <w:rFonts w:asciiTheme="minorHAnsi" w:hAnsiTheme="minorHAnsi"/>
          <w:b/>
          <w:sz w:val="28"/>
          <w:szCs w:val="28"/>
          <w:lang w:eastAsia="en-US"/>
        </w:rPr>
        <w:t>18</w:t>
      </w:r>
      <w:r w:rsidR="00565FB2" w:rsidRPr="00373F42">
        <w:rPr>
          <w:rFonts w:asciiTheme="minorHAnsi" w:hAnsiTheme="minorHAnsi"/>
          <w:b/>
          <w:sz w:val="28"/>
          <w:szCs w:val="28"/>
          <w:lang w:eastAsia="en-US"/>
        </w:rPr>
        <w:t xml:space="preserve">, </w:t>
      </w:r>
      <w:r w:rsidR="00117710">
        <w:rPr>
          <w:rFonts w:asciiTheme="minorHAnsi" w:hAnsiTheme="minorHAnsi"/>
          <w:b/>
          <w:sz w:val="28"/>
          <w:szCs w:val="28"/>
          <w:lang w:eastAsia="en-US"/>
        </w:rPr>
        <w:t>19</w:t>
      </w:r>
      <w:r w:rsidR="0068746D" w:rsidRPr="00373F42">
        <w:rPr>
          <w:rFonts w:asciiTheme="minorHAnsi" w:hAnsiTheme="minorHAnsi"/>
          <w:b/>
          <w:sz w:val="28"/>
          <w:szCs w:val="28"/>
          <w:lang w:eastAsia="en-US"/>
        </w:rPr>
        <w:t xml:space="preserve"> oraz </w:t>
      </w:r>
      <w:r w:rsidR="00373F42" w:rsidRPr="00373F42">
        <w:rPr>
          <w:rFonts w:asciiTheme="minorHAnsi" w:hAnsiTheme="minorHAnsi"/>
          <w:b/>
          <w:sz w:val="28"/>
          <w:szCs w:val="28"/>
          <w:lang w:eastAsia="en-US"/>
        </w:rPr>
        <w:t>2</w:t>
      </w:r>
      <w:r w:rsidR="00117710">
        <w:rPr>
          <w:rFonts w:asciiTheme="minorHAnsi" w:hAnsiTheme="minorHAnsi"/>
          <w:b/>
          <w:sz w:val="28"/>
          <w:szCs w:val="28"/>
          <w:lang w:eastAsia="en-US"/>
        </w:rPr>
        <w:t>0</w:t>
      </w:r>
      <w:r w:rsidR="00516037" w:rsidRPr="00373F42">
        <w:rPr>
          <w:rFonts w:asciiTheme="minorHAnsi" w:hAnsiTheme="minorHAnsi"/>
          <w:b/>
          <w:sz w:val="28"/>
          <w:szCs w:val="28"/>
          <w:lang w:eastAsia="en-US"/>
        </w:rPr>
        <w:t xml:space="preserve"> </w:t>
      </w:r>
      <w:r w:rsidR="00117710">
        <w:rPr>
          <w:rFonts w:asciiTheme="minorHAnsi" w:hAnsiTheme="minorHAnsi"/>
          <w:b/>
          <w:sz w:val="28"/>
          <w:szCs w:val="28"/>
          <w:lang w:eastAsia="en-US"/>
        </w:rPr>
        <w:t>czerwca 2018</w:t>
      </w:r>
      <w:r w:rsidRPr="00373F42">
        <w:rPr>
          <w:rFonts w:asciiTheme="minorHAnsi" w:hAnsiTheme="minorHAnsi"/>
          <w:b/>
          <w:sz w:val="28"/>
          <w:szCs w:val="28"/>
          <w:lang w:eastAsia="en-US"/>
        </w:rPr>
        <w:t>r</w:t>
      </w:r>
      <w:r w:rsidRPr="00F1511B">
        <w:rPr>
          <w:rFonts w:asciiTheme="minorHAnsi" w:hAnsiTheme="minorHAnsi"/>
          <w:sz w:val="28"/>
          <w:szCs w:val="28"/>
          <w:lang w:eastAsia="en-US"/>
        </w:rPr>
        <w:t>. odbędzie się zbiórka</w:t>
      </w:r>
      <w:r w:rsidRPr="00F1511B">
        <w:rPr>
          <w:rFonts w:asciiTheme="minorHAnsi" w:hAnsiTheme="minorHAnsi"/>
          <w:sz w:val="28"/>
          <w:szCs w:val="28"/>
          <w:lang w:eastAsia="en-US"/>
        </w:rPr>
        <w:br/>
        <w:t>odpadów</w:t>
      </w:r>
      <w:r w:rsidR="0068746D" w:rsidRPr="00F1511B">
        <w:rPr>
          <w:rFonts w:asciiTheme="minorHAnsi" w:hAnsiTheme="minorHAnsi"/>
          <w:sz w:val="28"/>
          <w:szCs w:val="28"/>
          <w:lang w:eastAsia="en-US"/>
        </w:rPr>
        <w:t xml:space="preserve"> wielkogabarytowych z terenu Gm</w:t>
      </w:r>
      <w:r w:rsidRPr="00F1511B">
        <w:rPr>
          <w:rFonts w:asciiTheme="minorHAnsi" w:hAnsiTheme="minorHAnsi"/>
          <w:sz w:val="28"/>
          <w:szCs w:val="28"/>
          <w:lang w:eastAsia="en-US"/>
        </w:rPr>
        <w:t>iny Stara Dąbrowa.</w:t>
      </w:r>
    </w:p>
    <w:p w:rsidR="0068746D" w:rsidRPr="00F1511B" w:rsidRDefault="0068746D" w:rsidP="0068746D">
      <w:pPr>
        <w:jc w:val="center"/>
        <w:rPr>
          <w:rFonts w:asciiTheme="minorHAnsi" w:hAnsiTheme="minorHAnsi"/>
          <w:sz w:val="28"/>
          <w:szCs w:val="28"/>
          <w:lang w:eastAsia="en-US"/>
        </w:rPr>
      </w:pPr>
    </w:p>
    <w:p w:rsidR="00467D0F" w:rsidRPr="00F1511B" w:rsidRDefault="00467D0F" w:rsidP="0068746D">
      <w:pPr>
        <w:jc w:val="center"/>
        <w:rPr>
          <w:rFonts w:asciiTheme="minorHAnsi" w:hAnsiTheme="minorHAnsi"/>
          <w:b/>
          <w:sz w:val="28"/>
          <w:szCs w:val="28"/>
          <w:lang w:eastAsia="en-US"/>
        </w:rPr>
      </w:pPr>
      <w:r w:rsidRPr="00F1511B">
        <w:rPr>
          <w:rFonts w:asciiTheme="minorHAnsi" w:hAnsiTheme="minorHAnsi"/>
          <w:b/>
          <w:sz w:val="28"/>
          <w:szCs w:val="28"/>
          <w:lang w:eastAsia="en-US"/>
        </w:rPr>
        <w:t xml:space="preserve">Odbiór będzie następował zgodnie z </w:t>
      </w:r>
      <w:r w:rsidR="0068746D" w:rsidRPr="00F1511B">
        <w:rPr>
          <w:rFonts w:asciiTheme="minorHAnsi" w:hAnsiTheme="minorHAnsi"/>
          <w:b/>
          <w:sz w:val="28"/>
          <w:szCs w:val="28"/>
          <w:lang w:eastAsia="en-US"/>
        </w:rPr>
        <w:t>poniższy harmonogramem</w:t>
      </w:r>
      <w:r w:rsidRPr="00F1511B">
        <w:rPr>
          <w:rFonts w:asciiTheme="minorHAnsi" w:hAnsiTheme="minorHAnsi"/>
          <w:b/>
          <w:sz w:val="28"/>
          <w:szCs w:val="28"/>
          <w:lang w:eastAsia="en-US"/>
        </w:rPr>
        <w:t>:</w:t>
      </w:r>
    </w:p>
    <w:p w:rsidR="0068746D" w:rsidRPr="0068746D" w:rsidRDefault="0068746D" w:rsidP="0068746D">
      <w:pPr>
        <w:jc w:val="center"/>
        <w:rPr>
          <w:rFonts w:asciiTheme="minorHAnsi" w:hAnsiTheme="minorHAnsi"/>
          <w:lang w:eastAsia="en-US"/>
        </w:rPr>
      </w:pPr>
    </w:p>
    <w:tbl>
      <w:tblPr>
        <w:tblW w:w="0" w:type="auto"/>
        <w:jc w:val="center"/>
        <w:tblLayout w:type="fixed"/>
        <w:tblCellMar>
          <w:left w:w="0" w:type="dxa"/>
          <w:right w:w="0" w:type="dxa"/>
        </w:tblCellMar>
        <w:tblLook w:val="0000" w:firstRow="0" w:lastRow="0" w:firstColumn="0" w:lastColumn="0" w:noHBand="0" w:noVBand="0"/>
      </w:tblPr>
      <w:tblGrid>
        <w:gridCol w:w="3619"/>
        <w:gridCol w:w="2559"/>
      </w:tblGrid>
      <w:tr w:rsidR="00467D0F" w:rsidRPr="0068746D" w:rsidTr="0068746D">
        <w:trPr>
          <w:jc w:val="center"/>
        </w:trPr>
        <w:tc>
          <w:tcPr>
            <w:tcW w:w="3619" w:type="dxa"/>
            <w:tcBorders>
              <w:top w:val="single" w:sz="12" w:space="0" w:color="auto"/>
              <w:left w:val="single" w:sz="12" w:space="0" w:color="auto"/>
              <w:bottom w:val="single" w:sz="4" w:space="0" w:color="auto"/>
              <w:right w:val="single" w:sz="4" w:space="0" w:color="auto"/>
            </w:tcBorders>
            <w:vAlign w:val="center"/>
          </w:tcPr>
          <w:p w:rsidR="00467D0F" w:rsidRPr="0068746D" w:rsidRDefault="00467D0F" w:rsidP="0068746D">
            <w:pPr>
              <w:jc w:val="center"/>
              <w:rPr>
                <w:rFonts w:asciiTheme="minorHAnsi" w:hAnsiTheme="minorHAnsi"/>
                <w:b/>
                <w:lang w:eastAsia="en-US"/>
              </w:rPr>
            </w:pPr>
            <w:r w:rsidRPr="0068746D">
              <w:rPr>
                <w:rFonts w:asciiTheme="minorHAnsi" w:hAnsiTheme="minorHAnsi"/>
                <w:b/>
                <w:lang w:eastAsia="en-US"/>
              </w:rPr>
              <w:t xml:space="preserve">Dzień </w:t>
            </w:r>
            <w:r w:rsidR="0068746D" w:rsidRPr="0068746D">
              <w:rPr>
                <w:rFonts w:asciiTheme="minorHAnsi" w:hAnsiTheme="minorHAnsi"/>
                <w:b/>
                <w:lang w:eastAsia="en-US"/>
              </w:rPr>
              <w:t>obioru</w:t>
            </w:r>
          </w:p>
        </w:tc>
        <w:tc>
          <w:tcPr>
            <w:tcW w:w="2559" w:type="dxa"/>
            <w:tcBorders>
              <w:top w:val="single" w:sz="12" w:space="0" w:color="auto"/>
              <w:left w:val="single" w:sz="4" w:space="0" w:color="auto"/>
              <w:bottom w:val="single" w:sz="4" w:space="0" w:color="auto"/>
              <w:right w:val="single" w:sz="12" w:space="0" w:color="auto"/>
            </w:tcBorders>
            <w:vAlign w:val="center"/>
          </w:tcPr>
          <w:p w:rsidR="00467D0F" w:rsidRPr="0068746D" w:rsidRDefault="0068746D" w:rsidP="0068746D">
            <w:pPr>
              <w:jc w:val="center"/>
              <w:rPr>
                <w:rFonts w:asciiTheme="minorHAnsi" w:hAnsiTheme="minorHAnsi"/>
                <w:b/>
                <w:lang w:eastAsia="en-US"/>
              </w:rPr>
            </w:pPr>
            <w:r w:rsidRPr="0068746D">
              <w:rPr>
                <w:rFonts w:asciiTheme="minorHAnsi" w:hAnsiTheme="minorHAnsi"/>
                <w:b/>
                <w:lang w:eastAsia="en-US"/>
              </w:rPr>
              <w:t>Miejscowość</w:t>
            </w:r>
          </w:p>
        </w:tc>
      </w:tr>
      <w:tr w:rsidR="00117710" w:rsidRPr="0068746D" w:rsidTr="00EC667A">
        <w:trPr>
          <w:cantSplit/>
          <w:trHeight w:val="100"/>
          <w:jc w:val="center"/>
        </w:trPr>
        <w:tc>
          <w:tcPr>
            <w:tcW w:w="3619" w:type="dxa"/>
            <w:vMerge w:val="restart"/>
            <w:tcBorders>
              <w:top w:val="single" w:sz="4" w:space="0" w:color="auto"/>
              <w:left w:val="single" w:sz="12" w:space="0" w:color="auto"/>
              <w:right w:val="single" w:sz="4" w:space="0" w:color="auto"/>
            </w:tcBorders>
            <w:vAlign w:val="center"/>
          </w:tcPr>
          <w:p w:rsidR="00117710" w:rsidRDefault="00117710" w:rsidP="00117710">
            <w:pPr>
              <w:jc w:val="center"/>
              <w:rPr>
                <w:rFonts w:asciiTheme="minorHAnsi" w:hAnsiTheme="minorHAnsi"/>
                <w:lang w:eastAsia="en-US"/>
              </w:rPr>
            </w:pPr>
            <w:r>
              <w:rPr>
                <w:rFonts w:asciiTheme="minorHAnsi" w:hAnsiTheme="minorHAnsi"/>
                <w:lang w:eastAsia="en-US"/>
              </w:rPr>
              <w:t>18 czerwca</w:t>
            </w:r>
            <w:r w:rsidRPr="0068746D">
              <w:rPr>
                <w:rFonts w:asciiTheme="minorHAnsi" w:hAnsiTheme="minorHAnsi"/>
                <w:lang w:eastAsia="en-US"/>
              </w:rPr>
              <w:t xml:space="preserve"> 201</w:t>
            </w:r>
            <w:r>
              <w:rPr>
                <w:rFonts w:asciiTheme="minorHAnsi" w:hAnsiTheme="minorHAnsi"/>
                <w:lang w:eastAsia="en-US"/>
              </w:rPr>
              <w:t>8</w:t>
            </w:r>
            <w:r w:rsidRPr="0068746D">
              <w:rPr>
                <w:rFonts w:asciiTheme="minorHAnsi" w:hAnsiTheme="minorHAnsi"/>
                <w:lang w:eastAsia="en-US"/>
              </w:rPr>
              <w:t xml:space="preserve"> r.</w:t>
            </w:r>
          </w:p>
        </w:tc>
        <w:tc>
          <w:tcPr>
            <w:tcW w:w="2559" w:type="dxa"/>
            <w:tcBorders>
              <w:top w:val="single" w:sz="4" w:space="0" w:color="auto"/>
              <w:left w:val="single" w:sz="4" w:space="0" w:color="auto"/>
              <w:bottom w:val="single" w:sz="4" w:space="0" w:color="auto"/>
              <w:right w:val="single" w:sz="12" w:space="0" w:color="auto"/>
            </w:tcBorders>
            <w:vAlign w:val="center"/>
          </w:tcPr>
          <w:p w:rsidR="00117710" w:rsidRPr="0068746D" w:rsidRDefault="00117710" w:rsidP="0068746D">
            <w:pPr>
              <w:jc w:val="center"/>
              <w:rPr>
                <w:rFonts w:asciiTheme="minorHAnsi" w:hAnsiTheme="minorHAnsi"/>
                <w:lang w:eastAsia="en-US"/>
              </w:rPr>
            </w:pPr>
            <w:r w:rsidRPr="0068746D">
              <w:rPr>
                <w:rFonts w:asciiTheme="minorHAnsi" w:hAnsiTheme="minorHAnsi"/>
                <w:lang w:eastAsia="en-US"/>
              </w:rPr>
              <w:t>Stara Dąbrowa</w:t>
            </w:r>
          </w:p>
        </w:tc>
      </w:tr>
      <w:tr w:rsidR="00117710" w:rsidRPr="0068746D" w:rsidTr="00EC667A">
        <w:trPr>
          <w:cantSplit/>
          <w:trHeight w:val="100"/>
          <w:jc w:val="center"/>
        </w:trPr>
        <w:tc>
          <w:tcPr>
            <w:tcW w:w="3619" w:type="dxa"/>
            <w:vMerge/>
            <w:tcBorders>
              <w:left w:val="single" w:sz="12" w:space="0" w:color="auto"/>
              <w:right w:val="single" w:sz="4" w:space="0" w:color="auto"/>
            </w:tcBorders>
            <w:vAlign w:val="center"/>
          </w:tcPr>
          <w:p w:rsidR="00117710" w:rsidRDefault="00117710" w:rsidP="00117710">
            <w:pPr>
              <w:jc w:val="cente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117710" w:rsidRPr="0068746D" w:rsidRDefault="00117710" w:rsidP="0068746D">
            <w:pPr>
              <w:jc w:val="center"/>
              <w:rPr>
                <w:rFonts w:asciiTheme="minorHAnsi" w:hAnsiTheme="minorHAnsi"/>
                <w:lang w:eastAsia="en-US"/>
              </w:rPr>
            </w:pPr>
            <w:r w:rsidRPr="0068746D">
              <w:rPr>
                <w:rFonts w:asciiTheme="minorHAnsi" w:hAnsiTheme="minorHAnsi"/>
                <w:lang w:eastAsia="en-US"/>
              </w:rPr>
              <w:t>Nowa Dąbrowa</w:t>
            </w:r>
          </w:p>
        </w:tc>
      </w:tr>
      <w:tr w:rsidR="00117710" w:rsidRPr="0068746D" w:rsidTr="00EC667A">
        <w:trPr>
          <w:cantSplit/>
          <w:trHeight w:val="100"/>
          <w:jc w:val="center"/>
        </w:trPr>
        <w:tc>
          <w:tcPr>
            <w:tcW w:w="3619" w:type="dxa"/>
            <w:vMerge/>
            <w:tcBorders>
              <w:left w:val="single" w:sz="12" w:space="0" w:color="auto"/>
              <w:bottom w:val="nil"/>
              <w:right w:val="single" w:sz="4" w:space="0" w:color="auto"/>
            </w:tcBorders>
            <w:vAlign w:val="center"/>
          </w:tcPr>
          <w:p w:rsidR="00117710" w:rsidRDefault="00117710" w:rsidP="00117710">
            <w:pPr>
              <w:jc w:val="cente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117710" w:rsidRPr="0068746D" w:rsidRDefault="00117710" w:rsidP="0068746D">
            <w:pPr>
              <w:jc w:val="center"/>
              <w:rPr>
                <w:rFonts w:asciiTheme="minorHAnsi" w:hAnsiTheme="minorHAnsi"/>
                <w:lang w:eastAsia="en-US"/>
              </w:rPr>
            </w:pPr>
            <w:r w:rsidRPr="0068746D">
              <w:rPr>
                <w:rFonts w:asciiTheme="minorHAnsi" w:hAnsiTheme="minorHAnsi"/>
                <w:lang w:eastAsia="en-US"/>
              </w:rPr>
              <w:t>Kicko</w:t>
            </w:r>
          </w:p>
        </w:tc>
      </w:tr>
      <w:tr w:rsidR="00467D0F" w:rsidRPr="0068746D" w:rsidTr="0068746D">
        <w:trPr>
          <w:cantSplit/>
          <w:jc w:val="center"/>
        </w:trPr>
        <w:tc>
          <w:tcPr>
            <w:tcW w:w="3619" w:type="dxa"/>
            <w:vMerge w:val="restart"/>
            <w:tcBorders>
              <w:top w:val="single" w:sz="4" w:space="0" w:color="auto"/>
              <w:left w:val="single" w:sz="12" w:space="0" w:color="auto"/>
              <w:bottom w:val="nil"/>
              <w:right w:val="single" w:sz="4" w:space="0" w:color="auto"/>
            </w:tcBorders>
            <w:vAlign w:val="center"/>
          </w:tcPr>
          <w:p w:rsidR="00467D0F" w:rsidRPr="0068746D" w:rsidRDefault="00117710" w:rsidP="00117710">
            <w:pPr>
              <w:jc w:val="center"/>
              <w:rPr>
                <w:rFonts w:asciiTheme="minorHAnsi" w:hAnsiTheme="minorHAnsi"/>
                <w:lang w:eastAsia="en-US"/>
              </w:rPr>
            </w:pPr>
            <w:r>
              <w:rPr>
                <w:rFonts w:asciiTheme="minorHAnsi" w:hAnsiTheme="minorHAnsi"/>
                <w:lang w:eastAsia="en-US"/>
              </w:rPr>
              <w:t>19 czerwca</w:t>
            </w:r>
            <w:r w:rsidR="0068746D" w:rsidRPr="0068746D">
              <w:rPr>
                <w:rFonts w:asciiTheme="minorHAnsi" w:hAnsiTheme="minorHAnsi"/>
                <w:lang w:eastAsia="en-US"/>
              </w:rPr>
              <w:t xml:space="preserve"> 201</w:t>
            </w:r>
            <w:r>
              <w:rPr>
                <w:rFonts w:asciiTheme="minorHAnsi" w:hAnsiTheme="minorHAnsi"/>
                <w:lang w:eastAsia="en-US"/>
              </w:rPr>
              <w:t>8</w:t>
            </w:r>
            <w:r w:rsidR="00467D0F" w:rsidRPr="0068746D">
              <w:rPr>
                <w:rFonts w:asciiTheme="minorHAnsi" w:hAnsiTheme="minorHAnsi"/>
                <w:lang w:eastAsia="en-US"/>
              </w:rPr>
              <w:t xml:space="preserve"> r.</w:t>
            </w:r>
            <w:r w:rsidR="00467D0F" w:rsidRPr="0068746D">
              <w:rPr>
                <w:rFonts w:asciiTheme="minorHAnsi" w:hAnsiTheme="minorHAnsi"/>
                <w:lang w:eastAsia="en-US"/>
              </w:rPr>
              <w:br/>
            </w: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68746D" w:rsidP="0068746D">
            <w:pPr>
              <w:jc w:val="center"/>
              <w:rPr>
                <w:rFonts w:asciiTheme="minorHAnsi" w:hAnsiTheme="minorHAnsi"/>
                <w:lang w:eastAsia="en-US"/>
              </w:rPr>
            </w:pPr>
            <w:r w:rsidRPr="0068746D">
              <w:rPr>
                <w:rFonts w:asciiTheme="minorHAnsi" w:hAnsiTheme="minorHAnsi"/>
                <w:lang w:eastAsia="en-US"/>
              </w:rPr>
              <w:t>Łęczyna</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Storkówko</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68746D" w:rsidP="0068746D">
            <w:pPr>
              <w:jc w:val="center"/>
              <w:rPr>
                <w:rFonts w:asciiTheme="minorHAnsi" w:hAnsiTheme="minorHAnsi"/>
                <w:lang w:eastAsia="en-US"/>
              </w:rPr>
            </w:pPr>
            <w:r w:rsidRPr="0068746D">
              <w:rPr>
                <w:rFonts w:asciiTheme="minorHAnsi" w:hAnsiTheme="minorHAnsi"/>
                <w:lang w:eastAsia="en-US"/>
              </w:rPr>
              <w:t>Łęczyca</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Załęcze</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Parlino</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68746D" w:rsidP="0068746D">
            <w:pPr>
              <w:jc w:val="center"/>
              <w:rPr>
                <w:rFonts w:asciiTheme="minorHAnsi" w:hAnsiTheme="minorHAnsi"/>
                <w:lang w:eastAsia="en-US"/>
              </w:rPr>
            </w:pPr>
            <w:r w:rsidRPr="0068746D">
              <w:rPr>
                <w:rFonts w:asciiTheme="minorHAnsi" w:hAnsiTheme="minorHAnsi"/>
                <w:lang w:eastAsia="en-US"/>
              </w:rPr>
              <w:t>Łęczówka</w:t>
            </w:r>
          </w:p>
        </w:tc>
      </w:tr>
      <w:tr w:rsidR="00467D0F" w:rsidRPr="0068746D" w:rsidTr="0068746D">
        <w:trPr>
          <w:cantSplit/>
          <w:jc w:val="center"/>
        </w:trPr>
        <w:tc>
          <w:tcPr>
            <w:tcW w:w="3619" w:type="dxa"/>
            <w:vMerge/>
            <w:tcBorders>
              <w:top w:val="nil"/>
              <w:left w:val="single" w:sz="12" w:space="0" w:color="auto"/>
              <w:bottom w:val="single" w:sz="12" w:space="0" w:color="auto"/>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12"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Moskorze</w:t>
            </w:r>
          </w:p>
        </w:tc>
      </w:tr>
      <w:tr w:rsidR="00467D0F" w:rsidRPr="0068746D" w:rsidTr="0068746D">
        <w:trPr>
          <w:cantSplit/>
          <w:jc w:val="center"/>
        </w:trPr>
        <w:tc>
          <w:tcPr>
            <w:tcW w:w="3619" w:type="dxa"/>
            <w:vMerge w:val="restart"/>
            <w:tcBorders>
              <w:top w:val="single" w:sz="12" w:space="0" w:color="auto"/>
              <w:left w:val="single" w:sz="12" w:space="0" w:color="auto"/>
              <w:bottom w:val="nil"/>
              <w:right w:val="single" w:sz="4" w:space="0" w:color="auto"/>
            </w:tcBorders>
            <w:vAlign w:val="center"/>
          </w:tcPr>
          <w:p w:rsidR="00516037" w:rsidRPr="0068746D" w:rsidRDefault="00117710" w:rsidP="0068746D">
            <w:pPr>
              <w:jc w:val="center"/>
              <w:rPr>
                <w:rFonts w:asciiTheme="minorHAnsi" w:hAnsiTheme="minorHAnsi"/>
                <w:lang w:eastAsia="en-US"/>
              </w:rPr>
            </w:pPr>
            <w:r>
              <w:rPr>
                <w:rFonts w:asciiTheme="minorHAnsi" w:hAnsiTheme="minorHAnsi"/>
                <w:lang w:eastAsia="en-US"/>
              </w:rPr>
              <w:t>20</w:t>
            </w:r>
            <w:r>
              <w:rPr>
                <w:rFonts w:asciiTheme="minorHAnsi" w:hAnsiTheme="minorHAnsi"/>
                <w:lang w:eastAsia="en-US"/>
              </w:rPr>
              <w:t xml:space="preserve"> czerwca</w:t>
            </w:r>
            <w:r w:rsidRPr="0068746D">
              <w:rPr>
                <w:rFonts w:asciiTheme="minorHAnsi" w:hAnsiTheme="minorHAnsi"/>
                <w:lang w:eastAsia="en-US"/>
              </w:rPr>
              <w:t xml:space="preserve"> 201</w:t>
            </w:r>
            <w:r>
              <w:rPr>
                <w:rFonts w:asciiTheme="minorHAnsi" w:hAnsiTheme="minorHAnsi"/>
                <w:lang w:eastAsia="en-US"/>
              </w:rPr>
              <w:t>8</w:t>
            </w:r>
            <w:r w:rsidRPr="0068746D">
              <w:rPr>
                <w:rFonts w:asciiTheme="minorHAnsi" w:hAnsiTheme="minorHAnsi"/>
                <w:lang w:eastAsia="en-US"/>
              </w:rPr>
              <w:t xml:space="preserve"> r.</w:t>
            </w:r>
            <w:r w:rsidRPr="0068746D">
              <w:rPr>
                <w:rFonts w:asciiTheme="minorHAnsi" w:hAnsiTheme="minorHAnsi"/>
                <w:lang w:eastAsia="en-US"/>
              </w:rPr>
              <w:br/>
            </w:r>
          </w:p>
        </w:tc>
        <w:tc>
          <w:tcPr>
            <w:tcW w:w="2559" w:type="dxa"/>
            <w:tcBorders>
              <w:top w:val="single" w:sz="12"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Tolcz</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Chlebówko</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68746D" w:rsidP="0068746D">
            <w:pPr>
              <w:jc w:val="center"/>
              <w:rPr>
                <w:rFonts w:asciiTheme="minorHAnsi" w:hAnsiTheme="minorHAnsi"/>
                <w:lang w:eastAsia="en-US"/>
              </w:rPr>
            </w:pPr>
            <w:r w:rsidRPr="0068746D">
              <w:rPr>
                <w:rFonts w:asciiTheme="minorHAnsi" w:hAnsiTheme="minorHAnsi"/>
                <w:lang w:eastAsia="en-US"/>
              </w:rPr>
              <w:t>Białuń</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Rosowo</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68746D" w:rsidP="0068746D">
            <w:pPr>
              <w:jc w:val="center"/>
              <w:rPr>
                <w:rFonts w:asciiTheme="minorHAnsi" w:hAnsiTheme="minorHAnsi"/>
                <w:lang w:eastAsia="en-US"/>
              </w:rPr>
            </w:pPr>
            <w:r w:rsidRPr="0068746D">
              <w:rPr>
                <w:rFonts w:asciiTheme="minorHAnsi" w:hAnsiTheme="minorHAnsi"/>
                <w:lang w:eastAsia="en-US"/>
              </w:rPr>
              <w:t>Rokicie</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Wiry</w:t>
            </w:r>
          </w:p>
        </w:tc>
      </w:tr>
      <w:tr w:rsidR="00467D0F" w:rsidRPr="0068746D" w:rsidTr="0068746D">
        <w:trPr>
          <w:cantSplit/>
          <w:jc w:val="center"/>
        </w:trPr>
        <w:tc>
          <w:tcPr>
            <w:tcW w:w="3619" w:type="dxa"/>
            <w:vMerge/>
            <w:tcBorders>
              <w:top w:val="nil"/>
              <w:left w:val="single" w:sz="12" w:space="0" w:color="auto"/>
              <w:bottom w:val="nil"/>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4"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Chlebowo</w:t>
            </w:r>
          </w:p>
        </w:tc>
      </w:tr>
      <w:tr w:rsidR="00467D0F" w:rsidRPr="0068746D" w:rsidTr="0068746D">
        <w:trPr>
          <w:cantSplit/>
          <w:jc w:val="center"/>
        </w:trPr>
        <w:tc>
          <w:tcPr>
            <w:tcW w:w="3619" w:type="dxa"/>
            <w:vMerge/>
            <w:tcBorders>
              <w:top w:val="nil"/>
              <w:left w:val="single" w:sz="12" w:space="0" w:color="auto"/>
              <w:bottom w:val="single" w:sz="12" w:space="0" w:color="auto"/>
              <w:right w:val="single" w:sz="4" w:space="0" w:color="auto"/>
            </w:tcBorders>
          </w:tcPr>
          <w:p w:rsidR="00467D0F" w:rsidRPr="0068746D" w:rsidRDefault="00467D0F">
            <w:pPr>
              <w:rPr>
                <w:rFonts w:asciiTheme="minorHAnsi" w:hAnsiTheme="minorHAnsi"/>
                <w:lang w:eastAsia="en-US"/>
              </w:rPr>
            </w:pPr>
          </w:p>
        </w:tc>
        <w:tc>
          <w:tcPr>
            <w:tcW w:w="2559" w:type="dxa"/>
            <w:tcBorders>
              <w:top w:val="single" w:sz="4" w:space="0" w:color="auto"/>
              <w:left w:val="single" w:sz="4" w:space="0" w:color="auto"/>
              <w:bottom w:val="single" w:sz="12" w:space="0" w:color="auto"/>
              <w:right w:val="single" w:sz="12" w:space="0" w:color="auto"/>
            </w:tcBorders>
            <w:vAlign w:val="center"/>
          </w:tcPr>
          <w:p w:rsidR="00467D0F" w:rsidRPr="0068746D" w:rsidRDefault="00467D0F" w:rsidP="0068746D">
            <w:pPr>
              <w:jc w:val="center"/>
              <w:rPr>
                <w:rFonts w:asciiTheme="minorHAnsi" w:hAnsiTheme="minorHAnsi"/>
                <w:lang w:eastAsia="en-US"/>
              </w:rPr>
            </w:pPr>
            <w:r w:rsidRPr="0068746D">
              <w:rPr>
                <w:rFonts w:asciiTheme="minorHAnsi" w:hAnsiTheme="minorHAnsi"/>
                <w:lang w:eastAsia="en-US"/>
              </w:rPr>
              <w:t>Krzywnica</w:t>
            </w:r>
          </w:p>
        </w:tc>
      </w:tr>
    </w:tbl>
    <w:p w:rsidR="0068746D" w:rsidRDefault="0068746D">
      <w:pPr>
        <w:rPr>
          <w:rFonts w:asciiTheme="minorHAnsi" w:hAnsiTheme="minorHAnsi"/>
          <w:lang w:eastAsia="en-US"/>
        </w:rPr>
      </w:pPr>
    </w:p>
    <w:p w:rsidR="00B21701" w:rsidRDefault="00B21701">
      <w:pPr>
        <w:rPr>
          <w:rFonts w:asciiTheme="minorHAnsi" w:hAnsiTheme="minorHAnsi"/>
          <w:lang w:eastAsia="en-US"/>
        </w:rPr>
      </w:pPr>
    </w:p>
    <w:p w:rsidR="00373F42" w:rsidRDefault="0068746D" w:rsidP="0068746D">
      <w:pPr>
        <w:jc w:val="both"/>
        <w:rPr>
          <w:rFonts w:asciiTheme="minorHAnsi" w:hAnsiTheme="minorHAnsi"/>
          <w:sz w:val="28"/>
          <w:szCs w:val="28"/>
          <w:lang w:eastAsia="en-US"/>
        </w:rPr>
      </w:pPr>
      <w:r w:rsidRPr="00F1511B">
        <w:rPr>
          <w:rFonts w:asciiTheme="minorHAnsi" w:hAnsiTheme="minorHAnsi"/>
          <w:sz w:val="28"/>
          <w:szCs w:val="28"/>
          <w:lang w:eastAsia="en-US"/>
        </w:rPr>
        <w:t>Odpady wiel</w:t>
      </w:r>
      <w:r w:rsidR="00467D0F" w:rsidRPr="00F1511B">
        <w:rPr>
          <w:rFonts w:asciiTheme="minorHAnsi" w:hAnsiTheme="minorHAnsi"/>
          <w:sz w:val="28"/>
          <w:szCs w:val="28"/>
          <w:lang w:eastAsia="en-US"/>
        </w:rPr>
        <w:t xml:space="preserve">kogabarytowe </w:t>
      </w:r>
      <w:r w:rsidRPr="00F1511B">
        <w:rPr>
          <w:rFonts w:asciiTheme="minorHAnsi" w:hAnsiTheme="minorHAnsi"/>
          <w:sz w:val="28"/>
          <w:szCs w:val="28"/>
          <w:lang w:eastAsia="en-US"/>
        </w:rPr>
        <w:t>należy</w:t>
      </w:r>
      <w:r w:rsidR="00467D0F" w:rsidRPr="00F1511B">
        <w:rPr>
          <w:rFonts w:asciiTheme="minorHAnsi" w:hAnsiTheme="minorHAnsi"/>
          <w:sz w:val="28"/>
          <w:szCs w:val="28"/>
          <w:lang w:eastAsia="en-US"/>
        </w:rPr>
        <w:t xml:space="preserve"> wystawić przed posesję w </w:t>
      </w:r>
      <w:r w:rsidRPr="00F1511B">
        <w:rPr>
          <w:rFonts w:asciiTheme="minorHAnsi" w:hAnsiTheme="minorHAnsi"/>
          <w:sz w:val="28"/>
          <w:szCs w:val="28"/>
          <w:lang w:eastAsia="en-US"/>
        </w:rPr>
        <w:t>widoczny m</w:t>
      </w:r>
      <w:r w:rsidR="00467D0F" w:rsidRPr="00F1511B">
        <w:rPr>
          <w:rFonts w:asciiTheme="minorHAnsi" w:hAnsiTheme="minorHAnsi"/>
          <w:sz w:val="28"/>
          <w:szCs w:val="28"/>
          <w:lang w:eastAsia="en-US"/>
        </w:rPr>
        <w:t>iej</w:t>
      </w:r>
      <w:r w:rsidRPr="00F1511B">
        <w:rPr>
          <w:rFonts w:asciiTheme="minorHAnsi" w:hAnsiTheme="minorHAnsi"/>
          <w:sz w:val="28"/>
          <w:szCs w:val="28"/>
          <w:lang w:eastAsia="en-US"/>
        </w:rPr>
        <w:t xml:space="preserve">scu. </w:t>
      </w:r>
    </w:p>
    <w:p w:rsidR="00373F42" w:rsidRDefault="00373F42" w:rsidP="0068746D">
      <w:pPr>
        <w:jc w:val="both"/>
        <w:rPr>
          <w:rFonts w:asciiTheme="minorHAnsi" w:hAnsiTheme="minorHAnsi"/>
          <w:sz w:val="28"/>
          <w:szCs w:val="28"/>
          <w:lang w:eastAsia="en-US"/>
        </w:rPr>
      </w:pPr>
    </w:p>
    <w:p w:rsidR="00467D0F" w:rsidRPr="00F1511B" w:rsidRDefault="0068746D" w:rsidP="0068746D">
      <w:pPr>
        <w:jc w:val="both"/>
        <w:rPr>
          <w:rFonts w:asciiTheme="minorHAnsi" w:hAnsiTheme="minorHAnsi"/>
          <w:b/>
          <w:sz w:val="28"/>
          <w:szCs w:val="28"/>
          <w:u w:val="single"/>
          <w:lang w:eastAsia="en-US"/>
        </w:rPr>
      </w:pPr>
      <w:r w:rsidRPr="00F1511B">
        <w:rPr>
          <w:rFonts w:asciiTheme="minorHAnsi" w:hAnsiTheme="minorHAnsi"/>
          <w:sz w:val="28"/>
          <w:szCs w:val="28"/>
          <w:lang w:eastAsia="en-US"/>
        </w:rPr>
        <w:t>W celu  n</w:t>
      </w:r>
      <w:r w:rsidR="00467D0F" w:rsidRPr="00F1511B">
        <w:rPr>
          <w:rFonts w:asciiTheme="minorHAnsi" w:hAnsiTheme="minorHAnsi"/>
          <w:sz w:val="28"/>
          <w:szCs w:val="28"/>
          <w:lang w:eastAsia="en-US"/>
        </w:rPr>
        <w:t xml:space="preserve">ienaruszania prywatności </w:t>
      </w:r>
      <w:r w:rsidRPr="00F1511B">
        <w:rPr>
          <w:rFonts w:asciiTheme="minorHAnsi" w:hAnsiTheme="minorHAnsi"/>
          <w:sz w:val="28"/>
          <w:szCs w:val="28"/>
          <w:lang w:eastAsia="en-US"/>
        </w:rPr>
        <w:t>właściciela nieruchom</w:t>
      </w:r>
      <w:r w:rsidR="00467D0F" w:rsidRPr="00F1511B">
        <w:rPr>
          <w:rFonts w:asciiTheme="minorHAnsi" w:hAnsiTheme="minorHAnsi"/>
          <w:sz w:val="28"/>
          <w:szCs w:val="28"/>
          <w:lang w:eastAsia="en-US"/>
        </w:rPr>
        <w:t xml:space="preserve">ości, </w:t>
      </w:r>
      <w:r w:rsidR="00467D0F" w:rsidRPr="00117710">
        <w:rPr>
          <w:b/>
          <w:sz w:val="28"/>
          <w:szCs w:val="28"/>
          <w:u w:val="single"/>
          <w:lang w:eastAsia="en-US"/>
        </w:rPr>
        <w:t xml:space="preserve">pracownicy </w:t>
      </w:r>
      <w:r w:rsidR="00117710">
        <w:rPr>
          <w:b/>
          <w:sz w:val="28"/>
          <w:szCs w:val="28"/>
          <w:u w:val="single"/>
          <w:lang w:eastAsia="en-US"/>
        </w:rPr>
        <w:t xml:space="preserve">              </w:t>
      </w:r>
      <w:r w:rsidR="00117710" w:rsidRPr="00117710">
        <w:rPr>
          <w:rStyle w:val="Pogrubienie"/>
          <w:sz w:val="28"/>
          <w:szCs w:val="28"/>
          <w:u w:val="single"/>
        </w:rPr>
        <w:t xml:space="preserve">ATF Polska sp. z o.o. </w:t>
      </w:r>
      <w:proofErr w:type="spellStart"/>
      <w:r w:rsidR="00117710" w:rsidRPr="00117710">
        <w:rPr>
          <w:rStyle w:val="Pogrubienie"/>
          <w:sz w:val="28"/>
          <w:szCs w:val="28"/>
          <w:u w:val="single"/>
        </w:rPr>
        <w:t>sp.k</w:t>
      </w:r>
      <w:proofErr w:type="spellEnd"/>
      <w:r w:rsidR="00117710" w:rsidRPr="00117710">
        <w:rPr>
          <w:rStyle w:val="Pogrubienie"/>
          <w:sz w:val="28"/>
          <w:szCs w:val="28"/>
          <w:u w:val="single"/>
        </w:rPr>
        <w:t>.</w:t>
      </w:r>
      <w:r w:rsidR="00117710" w:rsidRPr="00117710">
        <w:rPr>
          <w:sz w:val="28"/>
          <w:szCs w:val="28"/>
          <w:u w:val="single"/>
          <w:lang w:eastAsia="en-US"/>
        </w:rPr>
        <w:t xml:space="preserve"> </w:t>
      </w:r>
      <w:r w:rsidRPr="00117710">
        <w:rPr>
          <w:b/>
          <w:sz w:val="28"/>
          <w:szCs w:val="28"/>
          <w:u w:val="single"/>
          <w:lang w:eastAsia="en-US"/>
        </w:rPr>
        <w:t>nie będą wch</w:t>
      </w:r>
      <w:r w:rsidR="00467D0F" w:rsidRPr="00117710">
        <w:rPr>
          <w:b/>
          <w:sz w:val="28"/>
          <w:szCs w:val="28"/>
          <w:u w:val="single"/>
          <w:lang w:eastAsia="en-US"/>
        </w:rPr>
        <w:t xml:space="preserve">odzili na posesje, </w:t>
      </w:r>
      <w:r w:rsidRPr="00117710">
        <w:rPr>
          <w:b/>
          <w:sz w:val="28"/>
          <w:szCs w:val="28"/>
          <w:u w:val="single"/>
          <w:lang w:eastAsia="en-US"/>
        </w:rPr>
        <w:t>odpady odbierane bę</w:t>
      </w:r>
      <w:r w:rsidR="00467D0F" w:rsidRPr="00117710">
        <w:rPr>
          <w:b/>
          <w:sz w:val="28"/>
          <w:szCs w:val="28"/>
          <w:u w:val="single"/>
          <w:lang w:eastAsia="en-US"/>
        </w:rPr>
        <w:t>d</w:t>
      </w:r>
      <w:r w:rsidRPr="00117710">
        <w:rPr>
          <w:b/>
          <w:sz w:val="28"/>
          <w:szCs w:val="28"/>
          <w:u w:val="single"/>
          <w:lang w:eastAsia="en-US"/>
        </w:rPr>
        <w:t>ą</w:t>
      </w:r>
      <w:r w:rsidR="00467D0F" w:rsidRPr="00117710">
        <w:rPr>
          <w:b/>
          <w:sz w:val="28"/>
          <w:szCs w:val="28"/>
          <w:u w:val="single"/>
          <w:lang w:eastAsia="en-US"/>
        </w:rPr>
        <w:t xml:space="preserve"> z </w:t>
      </w:r>
      <w:r w:rsidR="00467D0F" w:rsidRPr="00F1511B">
        <w:rPr>
          <w:rFonts w:asciiTheme="minorHAnsi" w:hAnsiTheme="minorHAnsi"/>
          <w:b/>
          <w:sz w:val="28"/>
          <w:szCs w:val="28"/>
          <w:u w:val="single"/>
          <w:lang w:eastAsia="en-US"/>
        </w:rPr>
        <w:t>przed posesji.</w:t>
      </w:r>
    </w:p>
    <w:p w:rsidR="0068746D" w:rsidRPr="00F1511B" w:rsidRDefault="0068746D" w:rsidP="0068746D">
      <w:pPr>
        <w:jc w:val="both"/>
        <w:rPr>
          <w:rFonts w:asciiTheme="minorHAnsi" w:hAnsiTheme="minorHAnsi"/>
          <w:b/>
          <w:sz w:val="28"/>
          <w:szCs w:val="28"/>
          <w:u w:val="single"/>
          <w:lang w:eastAsia="en-US"/>
        </w:rPr>
      </w:pPr>
    </w:p>
    <w:p w:rsidR="00117710" w:rsidRDefault="00373F42" w:rsidP="00117710">
      <w:pPr>
        <w:jc w:val="both"/>
        <w:rPr>
          <w:rFonts w:asciiTheme="minorHAnsi" w:hAnsiTheme="minorHAnsi"/>
          <w:sz w:val="28"/>
          <w:szCs w:val="28"/>
          <w:lang w:eastAsia="en-US"/>
        </w:rPr>
      </w:pPr>
      <w:r>
        <w:rPr>
          <w:rFonts w:asciiTheme="minorHAnsi" w:hAnsiTheme="minorHAnsi"/>
          <w:sz w:val="28"/>
          <w:szCs w:val="28"/>
          <w:lang w:eastAsia="en-US"/>
        </w:rPr>
        <w:t>Należy je wystawić do godziny 6</w:t>
      </w:r>
      <w:r w:rsidR="00467D0F" w:rsidRPr="00F1511B">
        <w:rPr>
          <w:rFonts w:asciiTheme="minorHAnsi" w:hAnsiTheme="minorHAnsi"/>
          <w:sz w:val="28"/>
          <w:szCs w:val="28"/>
          <w:lang w:eastAsia="en-US"/>
        </w:rPr>
        <w:t xml:space="preserve">.00 w </w:t>
      </w:r>
      <w:r w:rsidR="00DF08CA">
        <w:rPr>
          <w:rFonts w:asciiTheme="minorHAnsi" w:hAnsiTheme="minorHAnsi"/>
          <w:sz w:val="28"/>
          <w:szCs w:val="28"/>
          <w:lang w:eastAsia="en-US"/>
        </w:rPr>
        <w:t xml:space="preserve">zaplanowanym </w:t>
      </w:r>
      <w:r w:rsidR="00467D0F" w:rsidRPr="00F1511B">
        <w:rPr>
          <w:rFonts w:asciiTheme="minorHAnsi" w:hAnsiTheme="minorHAnsi"/>
          <w:sz w:val="28"/>
          <w:szCs w:val="28"/>
          <w:lang w:eastAsia="en-US"/>
        </w:rPr>
        <w:t xml:space="preserve"> dniu wywozu.</w:t>
      </w:r>
    </w:p>
    <w:p w:rsidR="00117710" w:rsidRPr="00117710" w:rsidRDefault="00117710" w:rsidP="00117710">
      <w:pPr>
        <w:jc w:val="both"/>
        <w:rPr>
          <w:rFonts w:asciiTheme="minorHAnsi" w:hAnsiTheme="minorHAnsi"/>
          <w:sz w:val="28"/>
          <w:szCs w:val="28"/>
          <w:lang w:eastAsia="en-US"/>
        </w:rPr>
      </w:pPr>
    </w:p>
    <w:p w:rsidR="00117710" w:rsidRDefault="00117710" w:rsidP="00B21701">
      <w:pPr>
        <w:pStyle w:val="Nagwek2"/>
        <w:rPr>
          <w:sz w:val="18"/>
          <w:szCs w:val="18"/>
        </w:rPr>
      </w:pPr>
    </w:p>
    <w:p w:rsidR="00117710" w:rsidRPr="00117710" w:rsidRDefault="00117710" w:rsidP="00117710"/>
    <w:p w:rsidR="00F1511B" w:rsidRPr="00F1511B" w:rsidRDefault="00373F42" w:rsidP="00B21701">
      <w:pPr>
        <w:pStyle w:val="Nagwek2"/>
      </w:pPr>
      <w:r>
        <w:lastRenderedPageBreak/>
        <w:t>O</w:t>
      </w:r>
      <w:r w:rsidR="00F1511B" w:rsidRPr="00F1511B">
        <w:t>dpady wielkogabarytowe</w:t>
      </w:r>
    </w:p>
    <w:p w:rsidR="00F1511B" w:rsidRPr="00F1511B" w:rsidRDefault="00F1511B" w:rsidP="00F1511B">
      <w:pPr>
        <w:rPr>
          <w:rFonts w:asciiTheme="minorHAnsi" w:hAnsiTheme="minorHAnsi"/>
        </w:rPr>
      </w:pPr>
    </w:p>
    <w:p w:rsidR="00B21701" w:rsidRDefault="00B21701" w:rsidP="00F1511B">
      <w:pPr>
        <w:jc w:val="both"/>
        <w:rPr>
          <w:rFonts w:asciiTheme="minorHAnsi" w:hAnsiTheme="minorHAnsi"/>
          <w:sz w:val="28"/>
          <w:szCs w:val="28"/>
        </w:rPr>
      </w:pPr>
    </w:p>
    <w:p w:rsidR="00F1511B" w:rsidRPr="00F1511B" w:rsidRDefault="00F1511B" w:rsidP="00F1511B">
      <w:pPr>
        <w:jc w:val="both"/>
        <w:rPr>
          <w:rFonts w:asciiTheme="minorHAnsi" w:hAnsiTheme="minorHAnsi"/>
          <w:sz w:val="28"/>
          <w:szCs w:val="28"/>
        </w:rPr>
      </w:pPr>
      <w:r w:rsidRPr="00F1511B">
        <w:rPr>
          <w:rFonts w:asciiTheme="minorHAnsi" w:hAnsiTheme="minorHAnsi"/>
          <w:sz w:val="28"/>
          <w:szCs w:val="28"/>
        </w:rPr>
        <w:t xml:space="preserve">Wszelkiego rodzaju odpady, które ze względu na duże rozmiary i/lub wagę nie mieszczą się do pojemnika na pozostałe śmieci, mogą być utylizowane jako odpady wielkogabarytowe.  </w:t>
      </w:r>
    </w:p>
    <w:p w:rsidR="00F1511B" w:rsidRPr="00F1511B" w:rsidRDefault="00F1511B" w:rsidP="00F1511B">
      <w:pPr>
        <w:jc w:val="both"/>
        <w:rPr>
          <w:rFonts w:asciiTheme="minorHAnsi" w:hAnsiTheme="minorHAnsi"/>
          <w:sz w:val="28"/>
          <w:szCs w:val="28"/>
        </w:rPr>
      </w:pPr>
    </w:p>
    <w:p w:rsidR="00F1511B" w:rsidRPr="00F1511B" w:rsidRDefault="00F1511B" w:rsidP="00F1511B">
      <w:pPr>
        <w:jc w:val="both"/>
        <w:rPr>
          <w:rFonts w:asciiTheme="minorHAnsi" w:hAnsiTheme="minorHAnsi"/>
          <w:sz w:val="28"/>
          <w:szCs w:val="28"/>
        </w:rPr>
      </w:pPr>
      <w:r w:rsidRPr="00F1511B">
        <w:rPr>
          <w:rFonts w:asciiTheme="minorHAnsi" w:hAnsiTheme="minorHAnsi"/>
          <w:sz w:val="28"/>
          <w:szCs w:val="28"/>
        </w:rPr>
        <w:t xml:space="preserve">Na przykład: stoły, szafy, krzesła, sofy, dywany, wózki dziecięce, materace, pierzyny, sieci na pranie, rowery, zabawki dużych rozmiarów itd. </w:t>
      </w:r>
    </w:p>
    <w:p w:rsidR="00F1511B" w:rsidRPr="00F1511B" w:rsidRDefault="00F1511B" w:rsidP="00F1511B">
      <w:pPr>
        <w:jc w:val="both"/>
        <w:rPr>
          <w:rFonts w:asciiTheme="minorHAnsi" w:hAnsiTheme="minorHAnsi"/>
          <w:sz w:val="28"/>
          <w:szCs w:val="28"/>
        </w:rPr>
      </w:pPr>
    </w:p>
    <w:p w:rsidR="00F1511B" w:rsidRPr="00F1511B" w:rsidRDefault="00F1511B" w:rsidP="00F1511B">
      <w:pPr>
        <w:jc w:val="both"/>
        <w:rPr>
          <w:rFonts w:asciiTheme="minorHAnsi" w:hAnsiTheme="minorHAnsi"/>
          <w:sz w:val="28"/>
          <w:szCs w:val="28"/>
        </w:rPr>
      </w:pPr>
    </w:p>
    <w:p w:rsidR="00F1511B" w:rsidRPr="00F1511B" w:rsidRDefault="00F1511B" w:rsidP="00F1511B">
      <w:pPr>
        <w:jc w:val="both"/>
        <w:rPr>
          <w:rFonts w:asciiTheme="minorHAnsi" w:hAnsiTheme="minorHAnsi"/>
        </w:rPr>
      </w:pPr>
      <w:r w:rsidRPr="00F1511B">
        <w:rPr>
          <w:rFonts w:asciiTheme="minorHAnsi" w:hAnsiTheme="minorHAnsi"/>
        </w:rPr>
        <w:t xml:space="preserve"> </w:t>
      </w:r>
      <w:r w:rsidR="00855F07" w:rsidRPr="00F1511B">
        <w:rPr>
          <w:rFonts w:asciiTheme="minorHAnsi" w:hAnsiTheme="minorHAnsi"/>
          <w:noProof/>
        </w:rPr>
        <w:drawing>
          <wp:inline distT="0" distB="0" distL="0" distR="0">
            <wp:extent cx="5695950" cy="2447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2447925"/>
                    </a:xfrm>
                    <a:prstGeom prst="rect">
                      <a:avLst/>
                    </a:prstGeom>
                    <a:noFill/>
                    <a:ln>
                      <a:noFill/>
                    </a:ln>
                  </pic:spPr>
                </pic:pic>
              </a:graphicData>
            </a:graphic>
          </wp:inline>
        </w:drawing>
      </w:r>
    </w:p>
    <w:p w:rsidR="00F1511B" w:rsidRPr="00F1511B" w:rsidRDefault="00F1511B" w:rsidP="00F1511B">
      <w:pPr>
        <w:jc w:val="both"/>
        <w:rPr>
          <w:rFonts w:asciiTheme="minorHAnsi" w:hAnsiTheme="minorHAnsi"/>
        </w:rPr>
      </w:pPr>
      <w:r w:rsidRPr="00F1511B">
        <w:rPr>
          <w:rFonts w:asciiTheme="minorHAnsi" w:hAnsiTheme="minorHAnsi"/>
        </w:rPr>
        <w:t xml:space="preserve">  </w:t>
      </w:r>
    </w:p>
    <w:p w:rsidR="00F1511B" w:rsidRPr="00F1511B" w:rsidRDefault="00F1511B" w:rsidP="00F1511B">
      <w:pPr>
        <w:jc w:val="both"/>
        <w:rPr>
          <w:rFonts w:asciiTheme="minorHAnsi" w:hAnsiTheme="minorHAnsi"/>
        </w:rPr>
      </w:pPr>
    </w:p>
    <w:p w:rsidR="00F1511B" w:rsidRPr="00F1511B" w:rsidRDefault="00F1511B" w:rsidP="00F1511B">
      <w:pPr>
        <w:jc w:val="both"/>
        <w:rPr>
          <w:rFonts w:asciiTheme="minorHAnsi" w:hAnsiTheme="minorHAnsi"/>
          <w:sz w:val="28"/>
          <w:szCs w:val="28"/>
        </w:rPr>
      </w:pPr>
      <w:r w:rsidRPr="00F1511B">
        <w:rPr>
          <w:rFonts w:asciiTheme="minorHAnsi" w:hAnsiTheme="minorHAnsi"/>
          <w:sz w:val="28"/>
          <w:szCs w:val="28"/>
        </w:rPr>
        <w:t>Wszystkie urządzenia zasilanie elektrycznie utylizowane są oddzielnie od odpadów domowych i wielkogabarytowych, można je przywi</w:t>
      </w:r>
      <w:r w:rsidR="00B21701">
        <w:rPr>
          <w:rFonts w:asciiTheme="minorHAnsi" w:hAnsiTheme="minorHAnsi"/>
          <w:sz w:val="28"/>
          <w:szCs w:val="28"/>
        </w:rPr>
        <w:t>eść do</w:t>
      </w:r>
      <w:r w:rsidR="00117710">
        <w:rPr>
          <w:rFonts w:asciiTheme="minorHAnsi" w:hAnsiTheme="minorHAnsi"/>
          <w:sz w:val="28"/>
          <w:szCs w:val="28"/>
        </w:rPr>
        <w:t xml:space="preserve"> Gminnego PSZOK .</w:t>
      </w:r>
    </w:p>
    <w:p w:rsidR="00F1511B" w:rsidRPr="00F1511B" w:rsidRDefault="00F1511B" w:rsidP="00F1511B">
      <w:pPr>
        <w:jc w:val="both"/>
        <w:rPr>
          <w:rFonts w:asciiTheme="minorHAnsi" w:hAnsiTheme="minorHAnsi"/>
          <w:sz w:val="28"/>
          <w:szCs w:val="28"/>
        </w:rPr>
      </w:pPr>
    </w:p>
    <w:p w:rsidR="00F1511B" w:rsidRDefault="00F1511B" w:rsidP="00F1511B">
      <w:pPr>
        <w:jc w:val="both"/>
        <w:rPr>
          <w:rFonts w:asciiTheme="minorHAnsi" w:hAnsiTheme="minorHAnsi"/>
          <w:sz w:val="28"/>
          <w:szCs w:val="28"/>
        </w:rPr>
      </w:pPr>
      <w:r w:rsidRPr="00B21701">
        <w:rPr>
          <w:rFonts w:asciiTheme="minorHAnsi" w:hAnsiTheme="minorHAnsi"/>
          <w:b/>
          <w:sz w:val="28"/>
          <w:szCs w:val="28"/>
        </w:rPr>
        <w:t>Uwaga:</w:t>
      </w:r>
      <w:r w:rsidRPr="00F1511B">
        <w:rPr>
          <w:rFonts w:asciiTheme="minorHAnsi" w:hAnsiTheme="minorHAnsi"/>
          <w:sz w:val="28"/>
          <w:szCs w:val="28"/>
        </w:rPr>
        <w:t xml:space="preserve"> Do odpadów wielkogabarytowych </w:t>
      </w:r>
      <w:r w:rsidRPr="00117710">
        <w:rPr>
          <w:rFonts w:asciiTheme="minorHAnsi" w:hAnsiTheme="minorHAnsi"/>
          <w:b/>
          <w:color w:val="FF0000"/>
          <w:sz w:val="28"/>
          <w:szCs w:val="28"/>
          <w:u w:val="single"/>
        </w:rPr>
        <w:t>nie należą</w:t>
      </w:r>
      <w:r w:rsidRPr="00117710">
        <w:rPr>
          <w:rFonts w:asciiTheme="minorHAnsi" w:hAnsiTheme="minorHAnsi"/>
          <w:color w:val="FF0000"/>
          <w:sz w:val="28"/>
          <w:szCs w:val="28"/>
        </w:rPr>
        <w:t xml:space="preserve"> </w:t>
      </w:r>
      <w:r w:rsidRPr="00F1511B">
        <w:rPr>
          <w:rFonts w:asciiTheme="minorHAnsi" w:hAnsiTheme="minorHAnsi"/>
          <w:sz w:val="28"/>
          <w:szCs w:val="28"/>
        </w:rPr>
        <w:t xml:space="preserve">wszelkiego rodzaju elementy budowlane i sanitarne takie jak deski drewniane, belki, panele, ramy okienne, drzwi, płoty, wanny, umywalki, muszle toaletowe lub spłuczki, grzejniki, płytki, rolety jak również części samochodowe, motorowery, kosiarki spalinowe, odpady remontowe, odpady ogrodowe, papa, eternit, beczki, kanistry po olejach, opakowania po środkach ochrony roślin, kineskopy lub obudowy po telewizorach, worki na śmieci lub kartony z odpadami domowymi.  </w:t>
      </w:r>
    </w:p>
    <w:p w:rsidR="00F1511B" w:rsidRPr="00C92D9F" w:rsidRDefault="00F1511B" w:rsidP="00F1511B">
      <w:pPr>
        <w:jc w:val="both"/>
        <w:rPr>
          <w:rFonts w:asciiTheme="minorHAnsi" w:hAnsiTheme="minorHAnsi"/>
          <w:b/>
          <w:sz w:val="28"/>
          <w:szCs w:val="28"/>
        </w:rPr>
      </w:pPr>
      <w:bookmarkStart w:id="0" w:name="_GoBack"/>
      <w:bookmarkEnd w:id="0"/>
    </w:p>
    <w:sectPr w:rsidR="00F1511B" w:rsidRPr="00C92D9F" w:rsidSect="00C92D9F">
      <w:pgSz w:w="12240" w:h="15840"/>
      <w:pgMar w:top="1417" w:right="1608" w:bottom="1110"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59" w:rsidRDefault="00DF7B59" w:rsidP="0068746D">
      <w:r>
        <w:separator/>
      </w:r>
    </w:p>
  </w:endnote>
  <w:endnote w:type="continuationSeparator" w:id="0">
    <w:p w:rsidR="00DF7B59" w:rsidRDefault="00DF7B59" w:rsidP="0068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59" w:rsidRDefault="00DF7B59" w:rsidP="0068746D">
      <w:r>
        <w:separator/>
      </w:r>
    </w:p>
  </w:footnote>
  <w:footnote w:type="continuationSeparator" w:id="0">
    <w:p w:rsidR="00DF7B59" w:rsidRDefault="00DF7B59" w:rsidP="0068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6D"/>
    <w:rsid w:val="00117710"/>
    <w:rsid w:val="0012278C"/>
    <w:rsid w:val="003101F3"/>
    <w:rsid w:val="00326D3B"/>
    <w:rsid w:val="003440A3"/>
    <w:rsid w:val="00373F42"/>
    <w:rsid w:val="003741D4"/>
    <w:rsid w:val="004174DE"/>
    <w:rsid w:val="00467D0F"/>
    <w:rsid w:val="005104AA"/>
    <w:rsid w:val="00516037"/>
    <w:rsid w:val="00565FB2"/>
    <w:rsid w:val="006306CA"/>
    <w:rsid w:val="0068746D"/>
    <w:rsid w:val="00855F07"/>
    <w:rsid w:val="00B21701"/>
    <w:rsid w:val="00C92D9F"/>
    <w:rsid w:val="00DF08CA"/>
    <w:rsid w:val="00DF7B59"/>
    <w:rsid w:val="00F15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kinsoku w:val="0"/>
      <w:spacing w:after="0" w:line="240" w:lineRule="auto"/>
    </w:pPr>
    <w:rPr>
      <w:rFonts w:ascii="Times New Roman" w:hAnsi="Times New Roman"/>
      <w:sz w:val="24"/>
      <w:szCs w:val="24"/>
    </w:rPr>
  </w:style>
  <w:style w:type="paragraph" w:styleId="Nagwek2">
    <w:name w:val="heading 2"/>
    <w:basedOn w:val="Normalny"/>
    <w:next w:val="Normalny"/>
    <w:link w:val="Nagwek2Znak"/>
    <w:autoRedefine/>
    <w:uiPriority w:val="9"/>
    <w:qFormat/>
    <w:rsid w:val="00B21701"/>
    <w:pPr>
      <w:keepNext/>
      <w:widowControl/>
      <w:kinsoku/>
      <w:jc w:val="center"/>
      <w:outlineLvl w:val="1"/>
    </w:pPr>
    <w:rPr>
      <w:rFonts w:asciiTheme="minorHAnsi" w:hAnsiTheme="minorHAnsi" w:cs="Arial"/>
      <w:b/>
      <w:bCs/>
      <w:iCs/>
      <w:color w:val="000000"/>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B21701"/>
    <w:rPr>
      <w:rFonts w:cs="Arial"/>
      <w:b/>
      <w:bCs/>
      <w:iCs/>
      <w:color w:val="000000"/>
      <w:sz w:val="48"/>
      <w:szCs w:val="48"/>
    </w:rPr>
  </w:style>
  <w:style w:type="paragraph" w:styleId="Nagwek">
    <w:name w:val="header"/>
    <w:basedOn w:val="Normalny"/>
    <w:link w:val="NagwekZnak"/>
    <w:uiPriority w:val="99"/>
    <w:unhideWhenUsed/>
    <w:rsid w:val="0068746D"/>
    <w:pPr>
      <w:tabs>
        <w:tab w:val="center" w:pos="4536"/>
        <w:tab w:val="right" w:pos="9072"/>
      </w:tabs>
    </w:pPr>
  </w:style>
  <w:style w:type="character" w:customStyle="1" w:styleId="NagwekZnak">
    <w:name w:val="Nagłówek Znak"/>
    <w:basedOn w:val="Domylnaczcionkaakapitu"/>
    <w:link w:val="Nagwek"/>
    <w:uiPriority w:val="99"/>
    <w:locked/>
    <w:rsid w:val="0068746D"/>
    <w:rPr>
      <w:rFonts w:ascii="Times New Roman" w:hAnsi="Times New Roman" w:cs="Times New Roman"/>
      <w:sz w:val="24"/>
      <w:szCs w:val="24"/>
    </w:rPr>
  </w:style>
  <w:style w:type="paragraph" w:styleId="Stopka">
    <w:name w:val="footer"/>
    <w:basedOn w:val="Normalny"/>
    <w:link w:val="StopkaZnak"/>
    <w:uiPriority w:val="99"/>
    <w:unhideWhenUsed/>
    <w:rsid w:val="0068746D"/>
    <w:pPr>
      <w:tabs>
        <w:tab w:val="center" w:pos="4536"/>
        <w:tab w:val="right" w:pos="9072"/>
      </w:tabs>
    </w:pPr>
  </w:style>
  <w:style w:type="character" w:customStyle="1" w:styleId="StopkaZnak">
    <w:name w:val="Stopka Znak"/>
    <w:basedOn w:val="Domylnaczcionkaakapitu"/>
    <w:link w:val="Stopka"/>
    <w:uiPriority w:val="99"/>
    <w:locked/>
    <w:rsid w:val="0068746D"/>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DF08CA"/>
    <w:rPr>
      <w:rFonts w:ascii="Tahoma" w:hAnsi="Tahoma" w:cs="Tahoma"/>
      <w:sz w:val="16"/>
      <w:szCs w:val="16"/>
    </w:rPr>
  </w:style>
  <w:style w:type="character" w:customStyle="1" w:styleId="TekstdymkaZnak">
    <w:name w:val="Tekst dymka Znak"/>
    <w:basedOn w:val="Domylnaczcionkaakapitu"/>
    <w:link w:val="Tekstdymka"/>
    <w:uiPriority w:val="99"/>
    <w:semiHidden/>
    <w:rsid w:val="00DF08CA"/>
    <w:rPr>
      <w:rFonts w:ascii="Tahoma" w:hAnsi="Tahoma" w:cs="Tahoma"/>
      <w:sz w:val="16"/>
      <w:szCs w:val="16"/>
    </w:rPr>
  </w:style>
  <w:style w:type="character" w:styleId="Pogrubienie">
    <w:name w:val="Strong"/>
    <w:basedOn w:val="Domylnaczcionkaakapitu"/>
    <w:uiPriority w:val="22"/>
    <w:qFormat/>
    <w:rsid w:val="001177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kinsoku w:val="0"/>
      <w:spacing w:after="0" w:line="240" w:lineRule="auto"/>
    </w:pPr>
    <w:rPr>
      <w:rFonts w:ascii="Times New Roman" w:hAnsi="Times New Roman"/>
      <w:sz w:val="24"/>
      <w:szCs w:val="24"/>
    </w:rPr>
  </w:style>
  <w:style w:type="paragraph" w:styleId="Nagwek2">
    <w:name w:val="heading 2"/>
    <w:basedOn w:val="Normalny"/>
    <w:next w:val="Normalny"/>
    <w:link w:val="Nagwek2Znak"/>
    <w:autoRedefine/>
    <w:uiPriority w:val="9"/>
    <w:qFormat/>
    <w:rsid w:val="00B21701"/>
    <w:pPr>
      <w:keepNext/>
      <w:widowControl/>
      <w:kinsoku/>
      <w:jc w:val="center"/>
      <w:outlineLvl w:val="1"/>
    </w:pPr>
    <w:rPr>
      <w:rFonts w:asciiTheme="minorHAnsi" w:hAnsiTheme="minorHAnsi" w:cs="Arial"/>
      <w:b/>
      <w:bCs/>
      <w:iCs/>
      <w:color w:val="000000"/>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B21701"/>
    <w:rPr>
      <w:rFonts w:cs="Arial"/>
      <w:b/>
      <w:bCs/>
      <w:iCs/>
      <w:color w:val="000000"/>
      <w:sz w:val="48"/>
      <w:szCs w:val="48"/>
    </w:rPr>
  </w:style>
  <w:style w:type="paragraph" w:styleId="Nagwek">
    <w:name w:val="header"/>
    <w:basedOn w:val="Normalny"/>
    <w:link w:val="NagwekZnak"/>
    <w:uiPriority w:val="99"/>
    <w:unhideWhenUsed/>
    <w:rsid w:val="0068746D"/>
    <w:pPr>
      <w:tabs>
        <w:tab w:val="center" w:pos="4536"/>
        <w:tab w:val="right" w:pos="9072"/>
      </w:tabs>
    </w:pPr>
  </w:style>
  <w:style w:type="character" w:customStyle="1" w:styleId="NagwekZnak">
    <w:name w:val="Nagłówek Znak"/>
    <w:basedOn w:val="Domylnaczcionkaakapitu"/>
    <w:link w:val="Nagwek"/>
    <w:uiPriority w:val="99"/>
    <w:locked/>
    <w:rsid w:val="0068746D"/>
    <w:rPr>
      <w:rFonts w:ascii="Times New Roman" w:hAnsi="Times New Roman" w:cs="Times New Roman"/>
      <w:sz w:val="24"/>
      <w:szCs w:val="24"/>
    </w:rPr>
  </w:style>
  <w:style w:type="paragraph" w:styleId="Stopka">
    <w:name w:val="footer"/>
    <w:basedOn w:val="Normalny"/>
    <w:link w:val="StopkaZnak"/>
    <w:uiPriority w:val="99"/>
    <w:unhideWhenUsed/>
    <w:rsid w:val="0068746D"/>
    <w:pPr>
      <w:tabs>
        <w:tab w:val="center" w:pos="4536"/>
        <w:tab w:val="right" w:pos="9072"/>
      </w:tabs>
    </w:pPr>
  </w:style>
  <w:style w:type="character" w:customStyle="1" w:styleId="StopkaZnak">
    <w:name w:val="Stopka Znak"/>
    <w:basedOn w:val="Domylnaczcionkaakapitu"/>
    <w:link w:val="Stopka"/>
    <w:uiPriority w:val="99"/>
    <w:locked/>
    <w:rsid w:val="0068746D"/>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DF08CA"/>
    <w:rPr>
      <w:rFonts w:ascii="Tahoma" w:hAnsi="Tahoma" w:cs="Tahoma"/>
      <w:sz w:val="16"/>
      <w:szCs w:val="16"/>
    </w:rPr>
  </w:style>
  <w:style w:type="character" w:customStyle="1" w:styleId="TekstdymkaZnak">
    <w:name w:val="Tekst dymka Znak"/>
    <w:basedOn w:val="Domylnaczcionkaakapitu"/>
    <w:link w:val="Tekstdymka"/>
    <w:uiPriority w:val="99"/>
    <w:semiHidden/>
    <w:rsid w:val="00DF08CA"/>
    <w:rPr>
      <w:rFonts w:ascii="Tahoma" w:hAnsi="Tahoma" w:cs="Tahoma"/>
      <w:sz w:val="16"/>
      <w:szCs w:val="16"/>
    </w:rPr>
  </w:style>
  <w:style w:type="character" w:styleId="Pogrubienie">
    <w:name w:val="Strong"/>
    <w:basedOn w:val="Domylnaczcionkaakapitu"/>
    <w:uiPriority w:val="22"/>
    <w:qFormat/>
    <w:rsid w:val="00117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 mm</dc:creator>
  <cp:lastModifiedBy>Mariusz</cp:lastModifiedBy>
  <cp:revision>9</cp:revision>
  <cp:lastPrinted>2017-10-03T06:16:00Z</cp:lastPrinted>
  <dcterms:created xsi:type="dcterms:W3CDTF">2015-09-21T09:41:00Z</dcterms:created>
  <dcterms:modified xsi:type="dcterms:W3CDTF">2018-06-13T12:41:00Z</dcterms:modified>
</cp:coreProperties>
</file>